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eastAsia="Times New Roman"/>
          <w:color w:val="00000A"/>
        </w:rPr>
      </w:pPr>
      <w:r>
        <w:rPr>
          <w:rFonts w:eastAsia="Times New Roman"/>
          <w:color w:val="00000A"/>
        </w:rPr>
        <w:t xml:space="preserve">TP 3 - </w:t>
      </w:r>
      <w:bookmarkStart w:id="0" w:name="_GoBack"/>
      <w:bookmarkEnd w:id="0"/>
      <w:r>
        <w:rPr>
          <w:rFonts w:eastAsia="Times New Roman"/>
          <w:color w:val="00000A"/>
        </w:rPr>
        <w:t>La pile : appel de fonctions</w:t>
      </w:r>
    </w:p>
    <w:p>
      <w:pPr>
        <w:pStyle w:val="Normal"/>
        <w:rPr/>
      </w:pPr>
      <w:r>
        <w:rPr/>
        <w:t>On utilise le simulateur QtSpim. Les programmes sont disponibles sur le site du cours.</w:t>
      </w:r>
    </w:p>
    <w:p>
      <w:pPr>
        <w:pStyle w:val="Normal"/>
        <w:rPr/>
      </w:pPr>
      <w:r>
        <w:rPr/>
        <w:t xml:space="preserve"> </w:t>
      </w:r>
    </w:p>
    <w:p>
      <w:pPr>
        <w:pStyle w:val="Normal"/>
        <w:rPr/>
      </w:pPr>
      <w:r>
        <w:rPr/>
        <w:t>Les procédures et les fonctions sont des objets couramment utilisés en programmation. Lorsque le compilateur d'un langage de haut niveau (tel que le c) doit convertir le code c en code assembleur, il doit veiller à enregistrer les informations qui lui permettront de revenir dans son état initial après l’appel de la fonction. Il faudra donc sauvegarder également les variables locales. Il utilise pour cela la pile (ou stack en anglais)  afin d'enregistrer l'état des registres courants ainsi que l'adresse où revenir à la fin de la fonction.</w:t>
      </w:r>
    </w:p>
    <w:p>
      <w:pPr>
        <w:pStyle w:val="Normal"/>
        <w:rPr/>
      </w:pPr>
      <w:r>
        <w:rPr/>
      </w:r>
    </w:p>
    <w:p>
      <w:pPr>
        <w:pStyle w:val="Normal"/>
        <w:rPr/>
      </w:pPr>
      <w:r>
        <w:rPr/>
        <w:t xml:space="preserve">Le compilateur sauvegarde la position courante du registre « stack pointer » (qui correspond à R29 ou sp sur qtspim) lui permettant de se souvenir de l’état de la pile mais également le registre Ra qui lui indique « l’endroit » où revenir. Les variables locales à la procédure sont également allouées dans la pile afin d’être réutilisable à la suite d'un appel de fonction et elles seront détruites lorsque l'appel sera terminé. Par ailleurs, lorsque la procédure modifie certains registres, elle les sauvegarde pour pouvoir les restaurer avant de revenir à l’appelante. </w:t>
      </w:r>
    </w:p>
    <w:p>
      <w:pPr>
        <w:pStyle w:val="Normal"/>
        <w:rPr>
          <w:b/>
          <w:b/>
          <w:bCs/>
          <w:u w:val="single"/>
        </w:rPr>
      </w:pPr>
      <w:r>
        <w:rPr>
          <w:b/>
          <w:bCs/>
          <w:u w:val="single"/>
        </w:rPr>
        <w:t xml:space="preserve">Attention : </w:t>
      </w:r>
      <w:r>
        <w:rPr>
          <w:b w:val="false"/>
          <w:bCs w:val="false"/>
          <w:u w:val="none"/>
        </w:rPr>
        <w:t>MIPS utilise aussi le registre $fp pour se servir de la pile. Comme cet aspect n’a pas été vu en cours, on supposera que seulement le registre sp est utilisé et on ignorera les « move $fp,$sp » et considérera que les instructions suivantes utilisent sp.</w:t>
      </w:r>
    </w:p>
    <w:p>
      <w:pPr>
        <w:pStyle w:val="Normal"/>
        <w:rPr/>
      </w:pPr>
      <w:r>
        <w:rPr/>
      </w:r>
    </w:p>
    <w:p>
      <w:pPr>
        <w:pStyle w:val="Normal"/>
        <w:rPr/>
      </w:pPr>
      <w:r>
        <w:rPr/>
        <w:t>Dans le cas où un programme contient plusieurs fonctions, la fonction « main » ne commence pas après l’instruction syscall mais juste après l’appel : « jal 0x......... [main] ».</w:t>
      </w:r>
    </w:p>
    <w:p>
      <w:pPr>
        <w:pStyle w:val="Heading1"/>
        <w:numPr>
          <w:ilvl w:val="0"/>
          <w:numId w:val="2"/>
        </w:numPr>
        <w:rPr>
          <w:rFonts w:eastAsia="Times New Roman"/>
        </w:rPr>
      </w:pPr>
      <w:r>
        <w:rPr>
          <w:rFonts w:eastAsia="Times New Roman"/>
        </w:rPr>
        <w:t>Découvert et appel simple de sous-routine</w:t>
      </w:r>
    </w:p>
    <w:p>
      <w:pPr>
        <w:pStyle w:val="ListParagraph"/>
        <w:numPr>
          <w:ilvl w:val="0"/>
          <w:numId w:val="3"/>
        </w:numPr>
        <w:rPr/>
      </w:pPr>
      <w:r>
        <w:rPr/>
        <w:t xml:space="preserve">Regarder le fichier source (en c) TP3Prog1.c ainsi que la version MIPS TP3Prog1.s. Comment est appelée la fonction foo en MIPS (on recopiera </w:t>
      </w:r>
      <w:r>
        <w:rPr>
          <w:b/>
          <w:bCs/>
        </w:rPr>
        <w:t>l’unique</w:t>
      </w:r>
      <w:r>
        <w:rPr/>
        <w:t xml:space="preserve"> instruction effectuant l’appel en expliquant précisément ce que fait l’instruction) ?</w:t>
      </w:r>
    </w:p>
    <w:p>
      <w:pPr>
        <w:pStyle w:val="ListParagraph"/>
        <w:ind w:left="0" w:right="0" w:hanging="0"/>
        <w:rPr/>
      </w:pPr>
      <w:r>
        <w:rPr/>
      </w:r>
    </w:p>
    <w:tbl>
      <w:tblPr>
        <w:tblW w:w="9015" w:type="dxa"/>
        <w:jc w:val="left"/>
        <w:tblInd w:w="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8" w:type="dxa"/>
          <w:left w:w="88" w:type="dxa"/>
          <w:bottom w:w="108" w:type="dxa"/>
          <w:right w:w="108" w:type="dxa"/>
        </w:tblCellMar>
      </w:tblPr>
      <w:tblGrid>
        <w:gridCol w:w="9015"/>
      </w:tblGrid>
      <w:tr>
        <w:trPr/>
        <w:tc>
          <w:tcPr>
            <w:tcW w:w="90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40" w:before="0" w:after="0"/>
              <w:rPr/>
            </w:pPr>
            <w:r>
              <w:rPr/>
            </w:r>
          </w:p>
        </w:tc>
      </w:tr>
    </w:tbl>
    <w:p>
      <w:pPr>
        <w:pStyle w:val="Normal"/>
        <w:numPr>
          <w:ilvl w:val="0"/>
          <w:numId w:val="0"/>
        </w:numPr>
        <w:ind w:left="720" w:hanging="0"/>
        <w:rPr/>
      </w:pPr>
      <w:r>
        <w:rPr/>
      </w:r>
    </w:p>
    <w:p>
      <w:pPr>
        <w:pStyle w:val="ListParagraph"/>
        <w:numPr>
          <w:ilvl w:val="0"/>
          <w:numId w:val="3"/>
        </w:numPr>
        <w:rPr/>
      </w:pPr>
      <w:r>
        <w:rPr/>
        <w:t>Que se passe-t-il sur le registre sp (ou R29) au début du main et avant la fin du main (avant “jr $ra”) ? Pourquoi ?</w:t>
      </w:r>
    </w:p>
    <w:tbl>
      <w:tblPr>
        <w:tblW w:w="9072"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5" w:type="dxa"/>
          <w:left w:w="35" w:type="dxa"/>
          <w:bottom w:w="55" w:type="dxa"/>
          <w:right w:w="55" w:type="dxa"/>
        </w:tblCellMar>
      </w:tblPr>
      <w:tblGrid>
        <w:gridCol w:w="9072"/>
      </w:tblGrid>
      <w:tr>
        <w:trPr/>
        <w:tc>
          <w:tcPr>
            <w:tcW w:w="907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Contents"/>
              <w:rPr/>
            </w:pPr>
            <w:r>
              <w:rPr/>
            </w:r>
          </w:p>
          <w:p>
            <w:pPr>
              <w:pStyle w:val="TableContents"/>
              <w:rPr/>
            </w:pPr>
            <w:r>
              <w:rPr/>
            </w:r>
          </w:p>
          <w:p>
            <w:pPr>
              <w:pStyle w:val="TableContents"/>
              <w:rPr/>
            </w:pPr>
            <w:r>
              <w:rPr/>
            </w:r>
          </w:p>
          <w:p>
            <w:pPr>
              <w:pStyle w:val="TableContents"/>
              <w:rPr/>
            </w:pPr>
            <w:r>
              <w:rPr/>
            </w:r>
          </w:p>
          <w:p>
            <w:pPr>
              <w:pStyle w:val="TableContents"/>
              <w:rPr/>
            </w:pPr>
            <w:r>
              <w:rPr/>
            </w:r>
          </w:p>
        </w:tc>
      </w:tr>
    </w:tbl>
    <w:p>
      <w:pPr>
        <w:pStyle w:val="ListParagraph"/>
        <w:rPr>
          <w:u w:val="single"/>
        </w:rPr>
      </w:pPr>
      <w:r>
        <w:rPr>
          <w:u w:val="single"/>
        </w:rPr>
      </w:r>
    </w:p>
    <w:p>
      <w:pPr>
        <w:pStyle w:val="ListParagraph"/>
        <w:numPr>
          <w:ilvl w:val="0"/>
          <w:numId w:val="3"/>
        </w:numPr>
        <w:rPr/>
      </w:pPr>
      <w:r>
        <w:rPr/>
        <w:t>Monitorer le registre ra (R31) juste avant l’appel de la fonction foo et juste après son appel (écrire son état avant et après). Pouvez-vous expliquer sa nouvelle valeur ?</w:t>
      </w:r>
    </w:p>
    <w:p>
      <w:pPr>
        <w:pStyle w:val="ListParagraph"/>
        <w:rPr/>
      </w:pPr>
      <w:r>
        <w:rPr/>
      </w:r>
    </w:p>
    <w:tbl>
      <w:tblPr>
        <w:tblW w:w="9072"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5" w:type="dxa"/>
          <w:left w:w="35" w:type="dxa"/>
          <w:bottom w:w="55" w:type="dxa"/>
          <w:right w:w="55" w:type="dxa"/>
        </w:tblCellMar>
      </w:tblPr>
      <w:tblGrid>
        <w:gridCol w:w="9072"/>
      </w:tblGrid>
      <w:tr>
        <w:trPr/>
        <w:tc>
          <w:tcPr>
            <w:tcW w:w="907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Contents"/>
              <w:rPr/>
            </w:pPr>
            <w:r>
              <w:rPr/>
            </w:r>
          </w:p>
          <w:p>
            <w:pPr>
              <w:pStyle w:val="TableContents"/>
              <w:rPr/>
            </w:pPr>
            <w:r>
              <w:rPr/>
            </w:r>
          </w:p>
          <w:p>
            <w:pPr>
              <w:pStyle w:val="TableContents"/>
              <w:rPr/>
            </w:pPr>
            <w:r>
              <w:rPr/>
            </w:r>
          </w:p>
          <w:p>
            <w:pPr>
              <w:pStyle w:val="TableContents"/>
              <w:rPr/>
            </w:pPr>
            <w:r>
              <w:rPr/>
            </w:r>
          </w:p>
          <w:p>
            <w:pPr>
              <w:pStyle w:val="TableContents"/>
              <w:rPr/>
            </w:pPr>
            <w:r>
              <w:rPr/>
            </w:r>
          </w:p>
        </w:tc>
      </w:tr>
    </w:tbl>
    <w:p>
      <w:pPr>
        <w:pStyle w:val="ListParagraph"/>
        <w:rPr/>
      </w:pPr>
      <w:r>
        <w:rPr/>
      </w:r>
    </w:p>
    <w:p>
      <w:pPr>
        <w:pStyle w:val="ListParagraph"/>
        <w:numPr>
          <w:ilvl w:val="0"/>
          <w:numId w:val="3"/>
        </w:numPr>
        <w:rPr/>
      </w:pPr>
      <w:r>
        <w:rPr/>
        <w:t>A quoi sert “jr $ra” ?</w:t>
      </w:r>
    </w:p>
    <w:tbl>
      <w:tblPr>
        <w:tblW w:w="9072"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5" w:type="dxa"/>
          <w:left w:w="35" w:type="dxa"/>
          <w:bottom w:w="55" w:type="dxa"/>
          <w:right w:w="55" w:type="dxa"/>
        </w:tblCellMar>
      </w:tblPr>
      <w:tblGrid>
        <w:gridCol w:w="9072"/>
      </w:tblGrid>
      <w:tr>
        <w:trPr/>
        <w:tc>
          <w:tcPr>
            <w:tcW w:w="907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Contents"/>
              <w:rPr/>
            </w:pPr>
            <w:r>
              <w:rPr/>
            </w:r>
          </w:p>
          <w:p>
            <w:pPr>
              <w:pStyle w:val="TableContents"/>
              <w:rPr/>
            </w:pPr>
            <w:r>
              <w:rPr/>
            </w:r>
          </w:p>
          <w:p>
            <w:pPr>
              <w:pStyle w:val="TableContents"/>
              <w:rPr/>
            </w:pPr>
            <w:r>
              <w:rPr/>
            </w:r>
          </w:p>
          <w:p>
            <w:pPr>
              <w:pStyle w:val="TableContents"/>
              <w:rPr/>
            </w:pPr>
            <w:r>
              <w:rPr/>
            </w:r>
          </w:p>
          <w:p>
            <w:pPr>
              <w:pStyle w:val="TableContents"/>
              <w:rPr/>
            </w:pPr>
            <w:r>
              <w:rPr/>
            </w:r>
          </w:p>
        </w:tc>
      </w:tr>
    </w:tbl>
    <w:p>
      <w:pPr>
        <w:pStyle w:val="ListParagraph"/>
        <w:rPr/>
      </w:pPr>
      <w:r>
        <w:rPr/>
      </w:r>
    </w:p>
    <w:p>
      <w:pPr>
        <w:pStyle w:val="ListParagraph"/>
        <w:numPr>
          <w:ilvl w:val="0"/>
          <w:numId w:val="3"/>
        </w:numPr>
        <w:rPr/>
      </w:pPr>
      <w:r>
        <w:rPr/>
        <w:t>A quelle adresse du programme se trouve la fonction foo ? (vous justifiez la réponse à l’aide d’une capture d’écran)</w:t>
      </w:r>
    </w:p>
    <w:p>
      <w:pPr>
        <w:pStyle w:val="ListParagraph"/>
        <w:rPr>
          <w:u w:val="single"/>
        </w:rPr>
      </w:pPr>
      <w:r>
        <w:rPr>
          <w:u w:val="single"/>
        </w:rPr>
      </w:r>
    </w:p>
    <w:tbl>
      <w:tblPr>
        <w:tblW w:w="9072"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5" w:type="dxa"/>
          <w:left w:w="35" w:type="dxa"/>
          <w:bottom w:w="55" w:type="dxa"/>
          <w:right w:w="55" w:type="dxa"/>
        </w:tblCellMar>
      </w:tblPr>
      <w:tblGrid>
        <w:gridCol w:w="9072"/>
      </w:tblGrid>
      <w:tr>
        <w:trPr/>
        <w:tc>
          <w:tcPr>
            <w:tcW w:w="907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Contents"/>
              <w:rPr/>
            </w:pPr>
            <w:r>
              <w:rPr/>
            </w:r>
          </w:p>
          <w:p>
            <w:pPr>
              <w:pStyle w:val="TableContents"/>
              <w:rPr/>
            </w:pPr>
            <w:r>
              <w:rPr/>
            </w:r>
          </w:p>
          <w:p>
            <w:pPr>
              <w:pStyle w:val="TableContents"/>
              <w:rPr/>
            </w:pPr>
            <w:r>
              <w:rPr/>
            </w:r>
          </w:p>
        </w:tc>
      </w:tr>
    </w:tbl>
    <w:p>
      <w:pPr>
        <w:pStyle w:val="ListParagraph"/>
        <w:rPr>
          <w:u w:val="single"/>
        </w:rPr>
      </w:pPr>
      <w:r>
        <w:rPr>
          <w:u w:val="single"/>
        </w:rPr>
      </w:r>
    </w:p>
    <w:p>
      <w:pPr>
        <w:pStyle w:val="ListParagraph"/>
        <w:numPr>
          <w:ilvl w:val="0"/>
          <w:numId w:val="3"/>
        </w:numPr>
        <w:rPr/>
      </w:pPr>
      <w:r>
        <w:rPr/>
        <w:t>Trouver dans la fonction main, où est effectuée l’instruction « int i=2 » (indiquer la ou les instructions).</w:t>
      </w:r>
    </w:p>
    <w:p>
      <w:pPr>
        <w:pStyle w:val="ListParagraph"/>
        <w:numPr>
          <w:ilvl w:val="0"/>
          <w:numId w:val="0"/>
        </w:numPr>
        <w:ind w:left="1440" w:right="0" w:hanging="0"/>
        <w:rPr/>
      </w:pPr>
      <w:r>
        <w:rPr/>
      </w:r>
    </w:p>
    <w:tbl>
      <w:tblPr>
        <w:tblW w:w="9072"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5" w:type="dxa"/>
          <w:left w:w="35" w:type="dxa"/>
          <w:bottom w:w="55" w:type="dxa"/>
          <w:right w:w="55" w:type="dxa"/>
        </w:tblCellMar>
      </w:tblPr>
      <w:tblGrid>
        <w:gridCol w:w="9072"/>
      </w:tblGrid>
      <w:tr>
        <w:trPr/>
        <w:tc>
          <w:tcPr>
            <w:tcW w:w="907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Contents"/>
              <w:rPr/>
            </w:pPr>
            <w:r>
              <w:rPr/>
            </w:r>
          </w:p>
          <w:p>
            <w:pPr>
              <w:pStyle w:val="TableContents"/>
              <w:rPr/>
            </w:pPr>
            <w:r>
              <w:rPr/>
            </w:r>
          </w:p>
          <w:p>
            <w:pPr>
              <w:pStyle w:val="TableContents"/>
              <w:rPr/>
            </w:pPr>
            <w:r>
              <w:rPr/>
            </w:r>
          </w:p>
          <w:p>
            <w:pPr>
              <w:pStyle w:val="TableContents"/>
              <w:rPr/>
            </w:pPr>
            <w:r>
              <w:rPr/>
            </w:r>
          </w:p>
          <w:p>
            <w:pPr>
              <w:pStyle w:val="TableContents"/>
              <w:rPr/>
            </w:pPr>
            <w:r>
              <w:rPr/>
            </w:r>
          </w:p>
        </w:tc>
      </w:tr>
    </w:tbl>
    <w:p>
      <w:pPr>
        <w:pStyle w:val="ListParagraph"/>
        <w:numPr>
          <w:ilvl w:val="0"/>
          <w:numId w:val="0"/>
        </w:numPr>
        <w:ind w:left="1440" w:right="0" w:hanging="0"/>
        <w:rPr/>
      </w:pPr>
      <w:r>
        <w:rPr/>
      </w:r>
    </w:p>
    <w:p>
      <w:pPr>
        <w:pStyle w:val="ListParagraph"/>
        <w:numPr>
          <w:ilvl w:val="0"/>
          <w:numId w:val="3"/>
        </w:numPr>
        <w:rPr/>
      </w:pPr>
      <w:r>
        <w:rPr/>
        <w:t>Trouver dans la fonction main, où est effectuée l’instruction « int j=5 » (indiquer la ou les instructions).</w:t>
      </w:r>
    </w:p>
    <w:p>
      <w:pPr>
        <w:pStyle w:val="ListParagraph"/>
        <w:numPr>
          <w:ilvl w:val="0"/>
          <w:numId w:val="0"/>
        </w:numPr>
        <w:ind w:left="1440" w:right="0" w:hanging="0"/>
        <w:rPr/>
      </w:pPr>
      <w:r>
        <w:rPr/>
      </w:r>
    </w:p>
    <w:tbl>
      <w:tblPr>
        <w:tblW w:w="90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Pr>
      <w:tblGrid>
        <w:gridCol w:w="9072"/>
      </w:tblGrid>
      <w:tr>
        <w:trPr/>
        <w:tc>
          <w:tcPr>
            <w:tcW w:w="90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p>
            <w:pPr>
              <w:pStyle w:val="TableContents"/>
              <w:rPr/>
            </w:pPr>
            <w:r>
              <w:rPr/>
            </w:r>
          </w:p>
          <w:p>
            <w:pPr>
              <w:pStyle w:val="TableContents"/>
              <w:rPr/>
            </w:pPr>
            <w:r>
              <w:rPr/>
            </w:r>
          </w:p>
          <w:p>
            <w:pPr>
              <w:pStyle w:val="TableContents"/>
              <w:rPr/>
            </w:pPr>
            <w:r>
              <w:rPr/>
            </w:r>
          </w:p>
          <w:p>
            <w:pPr>
              <w:pStyle w:val="TableContents"/>
              <w:rPr/>
            </w:pPr>
            <w:r>
              <w:rPr/>
            </w:r>
          </w:p>
        </w:tc>
      </w:tr>
    </w:tbl>
    <w:p>
      <w:pPr>
        <w:pStyle w:val="ListParagraph"/>
        <w:numPr>
          <w:ilvl w:val="0"/>
          <w:numId w:val="0"/>
        </w:numPr>
        <w:ind w:left="1440" w:right="0" w:hanging="0"/>
        <w:rPr/>
      </w:pPr>
      <w:r>
        <w:rPr/>
      </w:r>
    </w:p>
    <w:p>
      <w:pPr>
        <w:pStyle w:val="ListParagraph"/>
        <w:numPr>
          <w:ilvl w:val="0"/>
          <w:numId w:val="3"/>
        </w:numPr>
        <w:rPr/>
      </w:pPr>
      <w:r>
        <w:rPr/>
        <w:t>Comparer maintenant les fichiers TP3Prog1.c et TP3Prog1m.c d’une part, et ensuite les fichiers TP3Prog1.s et TP3Prog1m.s correspondant au code MIPS des fichiers sources en c. Quelle différence observez-vous dans le code MIPS ? Que peut-on en conclure sur la convention de compilation de gcc pour du code en c concernant la déclaration des variables ?</w:t>
      </w:r>
    </w:p>
    <w:tbl>
      <w:tblPr>
        <w:tblW w:w="90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Pr>
      <w:tblGrid>
        <w:gridCol w:w="9072"/>
      </w:tblGrid>
      <w:tr>
        <w:trPr/>
        <w:tc>
          <w:tcPr>
            <w:tcW w:w="90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ascii="Cambria" w:hAnsi="Cambria"/>
                <w:sz w:val="24"/>
              </w:rPr>
            </w:pPr>
            <w:r>
              <w:rPr>
                <w:rFonts w:ascii="Cambria" w:hAnsi="Cambria"/>
                <w:sz w:val="24"/>
              </w:rPr>
            </w:r>
          </w:p>
          <w:p>
            <w:pPr>
              <w:pStyle w:val="TableContents"/>
              <w:rPr>
                <w:rFonts w:ascii="Cambria" w:hAnsi="Cambria"/>
                <w:sz w:val="24"/>
              </w:rPr>
            </w:pPr>
            <w:r>
              <w:rPr>
                <w:rFonts w:ascii="Cambria" w:hAnsi="Cambria"/>
                <w:sz w:val="24"/>
              </w:rPr>
            </w:r>
          </w:p>
          <w:p>
            <w:pPr>
              <w:pStyle w:val="TableContents"/>
              <w:rPr>
                <w:rFonts w:ascii="Cambria" w:hAnsi="Cambria"/>
                <w:sz w:val="24"/>
              </w:rPr>
            </w:pPr>
            <w:r>
              <w:rPr>
                <w:rFonts w:ascii="Cambria" w:hAnsi="Cambria"/>
                <w:sz w:val="24"/>
              </w:rPr>
            </w:r>
          </w:p>
          <w:p>
            <w:pPr>
              <w:pStyle w:val="TableContents"/>
              <w:rPr>
                <w:rFonts w:ascii="Cambria" w:hAnsi="Cambria"/>
                <w:sz w:val="24"/>
              </w:rPr>
            </w:pPr>
            <w:r>
              <w:rPr>
                <w:rFonts w:ascii="Cambria" w:hAnsi="Cambria"/>
                <w:sz w:val="24"/>
              </w:rPr>
            </w:r>
          </w:p>
          <w:p>
            <w:pPr>
              <w:pStyle w:val="TableContents"/>
              <w:rPr>
                <w:rFonts w:ascii="Cambria" w:hAnsi="Cambria"/>
                <w:sz w:val="24"/>
              </w:rPr>
            </w:pPr>
            <w:r>
              <w:rPr>
                <w:rFonts w:ascii="Cambria" w:hAnsi="Cambria"/>
                <w:sz w:val="24"/>
              </w:rPr>
            </w:r>
          </w:p>
          <w:p>
            <w:pPr>
              <w:pStyle w:val="TableContents"/>
              <w:rPr>
                <w:rFonts w:ascii="Cambria" w:hAnsi="Cambria"/>
                <w:sz w:val="24"/>
              </w:rPr>
            </w:pPr>
            <w:r>
              <w:rPr>
                <w:rFonts w:ascii="Cambria" w:hAnsi="Cambria"/>
                <w:sz w:val="24"/>
              </w:rPr>
            </w:r>
          </w:p>
          <w:p>
            <w:pPr>
              <w:pStyle w:val="TableContents"/>
              <w:rPr>
                <w:rFonts w:ascii="Cambria" w:hAnsi="Cambria"/>
                <w:sz w:val="24"/>
              </w:rPr>
            </w:pPr>
            <w:r>
              <w:rPr>
                <w:rFonts w:ascii="Cambria" w:hAnsi="Cambria"/>
                <w:sz w:val="24"/>
              </w:rPr>
            </w:r>
          </w:p>
        </w:tc>
      </w:tr>
    </w:tbl>
    <w:p>
      <w:pPr>
        <w:pStyle w:val="Heading1"/>
        <w:numPr>
          <w:ilvl w:val="0"/>
          <w:numId w:val="2"/>
        </w:numPr>
        <w:rPr/>
      </w:pPr>
      <w:r>
        <w:rPr/>
        <w:t>Paramètres et valeur retournées par une fonction</w:t>
      </w:r>
    </w:p>
    <w:p>
      <w:pPr>
        <w:pStyle w:val="Normal"/>
        <w:rPr/>
      </w:pPr>
      <w:r>
        <w:rPr/>
        <w:t>En MIPS, comme nous l’avons vu plus haut, certains registres sont conventionnellement utilisés pour certaines tâches. On s’intéresse maintenant au code c et MIPS écrit dans TP3Prog2.c et TP3Prog2.s.</w:t>
      </w:r>
    </w:p>
    <w:p>
      <w:pPr>
        <w:pStyle w:val="Normal"/>
        <w:rPr/>
      </w:pPr>
      <w:r>
        <w:rPr/>
      </w:r>
    </w:p>
    <w:p>
      <w:pPr>
        <w:pStyle w:val="ListParagraph"/>
        <w:numPr>
          <w:ilvl w:val="0"/>
          <w:numId w:val="4"/>
        </w:numPr>
        <w:rPr/>
      </w:pPr>
      <w:r>
        <w:rPr/>
        <w:t>En analysant le code MIPS de la fonction main, trouver deux registres utilisés pour passer les arguments d’une fonction.</w:t>
      </w:r>
    </w:p>
    <w:tbl>
      <w:tblPr>
        <w:tblW w:w="9072"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5" w:type="dxa"/>
          <w:left w:w="35" w:type="dxa"/>
          <w:bottom w:w="55" w:type="dxa"/>
          <w:right w:w="55" w:type="dxa"/>
        </w:tblCellMar>
      </w:tblPr>
      <w:tblGrid>
        <w:gridCol w:w="9072"/>
      </w:tblGrid>
      <w:tr>
        <w:trPr/>
        <w:tc>
          <w:tcPr>
            <w:tcW w:w="907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Contents"/>
              <w:rPr/>
            </w:pPr>
            <w:r>
              <w:rPr/>
            </w:r>
          </w:p>
          <w:p>
            <w:pPr>
              <w:pStyle w:val="TableContents"/>
              <w:rPr/>
            </w:pPr>
            <w:r>
              <w:rPr/>
            </w:r>
          </w:p>
          <w:p>
            <w:pPr>
              <w:pStyle w:val="TableContents"/>
              <w:rPr/>
            </w:pPr>
            <w:r>
              <w:rPr/>
            </w:r>
          </w:p>
          <w:p>
            <w:pPr>
              <w:pStyle w:val="TableContents"/>
              <w:rPr/>
            </w:pPr>
            <w:r>
              <w:rPr/>
            </w:r>
          </w:p>
        </w:tc>
      </w:tr>
    </w:tbl>
    <w:p>
      <w:pPr>
        <w:pStyle w:val="ListParagraph"/>
        <w:numPr>
          <w:ilvl w:val="0"/>
          <w:numId w:val="0"/>
        </w:numPr>
        <w:ind w:left="1440" w:right="0" w:hanging="0"/>
        <w:rPr/>
      </w:pPr>
      <w:r>
        <w:rPr/>
      </w:r>
    </w:p>
    <w:p>
      <w:pPr>
        <w:pStyle w:val="ListParagraph"/>
        <w:numPr>
          <w:ilvl w:val="0"/>
          <w:numId w:val="4"/>
        </w:numPr>
        <w:rPr/>
      </w:pPr>
      <w:r>
        <w:rPr/>
        <w:t>En s’intéressant maintenant au code MIPS de la fonction bar, comment sont récupérés les  arguments de la fonction bar ? (on écrira les instructions)</w:t>
      </w:r>
    </w:p>
    <w:tbl>
      <w:tblPr>
        <w:tblW w:w="9072"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5" w:type="dxa"/>
          <w:left w:w="35" w:type="dxa"/>
          <w:bottom w:w="55" w:type="dxa"/>
          <w:right w:w="55" w:type="dxa"/>
        </w:tblCellMar>
      </w:tblPr>
      <w:tblGrid>
        <w:gridCol w:w="9072"/>
      </w:tblGrid>
      <w:tr>
        <w:trPr/>
        <w:tc>
          <w:tcPr>
            <w:tcW w:w="907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Contents"/>
              <w:rPr/>
            </w:pPr>
            <w:r>
              <w:rPr/>
            </w:r>
          </w:p>
          <w:p>
            <w:pPr>
              <w:pStyle w:val="TableContents"/>
              <w:rPr/>
            </w:pPr>
            <w:r>
              <w:rPr/>
            </w:r>
          </w:p>
          <w:p>
            <w:pPr>
              <w:pStyle w:val="TableContents"/>
              <w:rPr/>
            </w:pPr>
            <w:r>
              <w:rPr/>
            </w:r>
          </w:p>
          <w:p>
            <w:pPr>
              <w:pStyle w:val="TableContents"/>
              <w:rPr/>
            </w:pPr>
            <w:r>
              <w:rPr/>
            </w:r>
          </w:p>
        </w:tc>
      </w:tr>
    </w:tbl>
    <w:p>
      <w:pPr>
        <w:pStyle w:val="ListParagraph"/>
        <w:numPr>
          <w:ilvl w:val="0"/>
          <w:numId w:val="0"/>
        </w:numPr>
        <w:ind w:left="1440" w:right="0" w:hanging="0"/>
        <w:rPr/>
      </w:pPr>
      <w:r>
        <w:rPr/>
      </w:r>
    </w:p>
    <w:p>
      <w:pPr>
        <w:pStyle w:val="ListParagraph"/>
        <w:numPr>
          <w:ilvl w:val="0"/>
          <w:numId w:val="4"/>
        </w:numPr>
        <w:rPr/>
      </w:pPr>
      <w:r>
        <w:rPr/>
        <w:t>Identifier maintenant comment MIPS récupère la valeur retournée par la fonction, quel est le registre utilisé ? (écrire la ou les instructions en les commentant et spécifier le registre utilisé)</w:t>
      </w:r>
    </w:p>
    <w:tbl>
      <w:tblPr>
        <w:tblW w:w="90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Pr>
      <w:tblGrid>
        <w:gridCol w:w="9072"/>
      </w:tblGrid>
      <w:tr>
        <w:trPr/>
        <w:tc>
          <w:tcPr>
            <w:tcW w:w="90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p>
            <w:pPr>
              <w:pStyle w:val="TableContents"/>
              <w:rPr/>
            </w:pPr>
            <w:r>
              <w:rPr/>
            </w:r>
          </w:p>
          <w:p>
            <w:pPr>
              <w:pStyle w:val="TableContents"/>
              <w:rPr/>
            </w:pPr>
            <w:r>
              <w:rPr/>
            </w:r>
          </w:p>
          <w:p>
            <w:pPr>
              <w:pStyle w:val="TableContents"/>
              <w:rPr/>
            </w:pPr>
            <w:r>
              <w:rPr/>
            </w:r>
          </w:p>
        </w:tc>
      </w:tr>
    </w:tbl>
    <w:p>
      <w:pPr>
        <w:pStyle w:val="ListParagraph"/>
        <w:numPr>
          <w:ilvl w:val="0"/>
          <w:numId w:val="0"/>
        </w:numPr>
        <w:ind w:left="1440" w:right="0" w:hanging="0"/>
        <w:rPr/>
      </w:pPr>
      <w:r>
        <w:rPr/>
      </w:r>
    </w:p>
    <w:p>
      <w:pPr>
        <w:pStyle w:val="ListParagraph"/>
        <w:numPr>
          <w:ilvl w:val="0"/>
          <w:numId w:val="4"/>
        </w:numPr>
        <w:rPr/>
      </w:pPr>
      <w:r>
        <w:rPr/>
        <w:t>Comparer maintenant les fichiers TP3Prog2.c et TP5Prog2m.c d’une part, et ensuite les fichiers TP3Prog2.s et TP5Prog2m.s correspondant au code MIPS des fichiers sources en c. Comment se fait le passage des paramètres à la fonction bar cette fois ci ?</w:t>
      </w:r>
    </w:p>
    <w:tbl>
      <w:tblPr>
        <w:tblW w:w="90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Pr>
      <w:tblGrid>
        <w:gridCol w:w="9072"/>
      </w:tblGrid>
      <w:tr>
        <w:trPr/>
        <w:tc>
          <w:tcPr>
            <w:tcW w:w="90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p>
            <w:pPr>
              <w:pStyle w:val="TableContents"/>
              <w:rPr/>
            </w:pPr>
            <w:r>
              <w:rPr/>
            </w:r>
          </w:p>
          <w:p>
            <w:pPr>
              <w:pStyle w:val="TableContents"/>
              <w:rPr/>
            </w:pPr>
            <w:r>
              <w:rPr/>
            </w:r>
          </w:p>
          <w:p>
            <w:pPr>
              <w:pStyle w:val="TableContents"/>
              <w:rPr/>
            </w:pPr>
            <w:r>
              <w:rPr/>
            </w:r>
          </w:p>
        </w:tc>
      </w:tr>
    </w:tbl>
    <w:p>
      <w:pPr>
        <w:pStyle w:val="ListParagraph"/>
        <w:numPr>
          <w:ilvl w:val="0"/>
          <w:numId w:val="0"/>
        </w:numPr>
        <w:ind w:left="1440" w:right="0" w:hanging="0"/>
        <w:rPr/>
      </w:pPr>
      <w:r>
        <w:rPr/>
      </w:r>
    </w:p>
    <w:p>
      <w:pPr>
        <w:pStyle w:val="ListParagraph"/>
        <w:numPr>
          <w:ilvl w:val="0"/>
          <w:numId w:val="4"/>
        </w:numPr>
        <w:rPr/>
      </w:pPr>
      <w:r>
        <w:rPr/>
        <w:t>Recopier les instructions MIPS qui permettent le passage des paramètres (avant l’appel de la fonction, et au début de l’appel), en justifiant votre réponse.</w:t>
      </w:r>
    </w:p>
    <w:tbl>
      <w:tblPr>
        <w:tblW w:w="90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Pr>
      <w:tblGrid>
        <w:gridCol w:w="9072"/>
      </w:tblGrid>
      <w:tr>
        <w:trPr/>
        <w:tc>
          <w:tcPr>
            <w:tcW w:w="90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p>
            <w:pPr>
              <w:pStyle w:val="TableContents"/>
              <w:rPr/>
            </w:pPr>
            <w:r>
              <w:rPr/>
            </w:r>
          </w:p>
          <w:p>
            <w:pPr>
              <w:pStyle w:val="TableContents"/>
              <w:rPr/>
            </w:pPr>
            <w:r>
              <w:rPr/>
            </w:r>
          </w:p>
          <w:p>
            <w:pPr>
              <w:pStyle w:val="TableContents"/>
              <w:rPr/>
            </w:pPr>
            <w:r>
              <w:rPr/>
            </w:r>
          </w:p>
        </w:tc>
      </w:tr>
    </w:tbl>
    <w:p>
      <w:pPr>
        <w:pStyle w:val="ListParagraph"/>
        <w:numPr>
          <w:ilvl w:val="0"/>
          <w:numId w:val="0"/>
        </w:numPr>
        <w:ind w:left="1440" w:right="0" w:hanging="0"/>
        <w:rPr/>
      </w:pPr>
      <w:r>
        <w:rPr/>
      </w:r>
    </w:p>
    <w:p>
      <w:pPr>
        <w:pStyle w:val="ListParagraph"/>
        <w:numPr>
          <w:ilvl w:val="0"/>
          <w:numId w:val="4"/>
        </w:numPr>
        <w:rPr/>
      </w:pPr>
      <w:r>
        <w:rPr/>
        <w:t>Quelle(s) différence(s) verrait-on si jamais on modifiait l’argument “arg1” à l’intérieur de la fonction bar dans les deux cas (TP3Prog2.c et TP3Prog2m.c) ?</w:t>
      </w:r>
    </w:p>
    <w:tbl>
      <w:tblPr>
        <w:tblW w:w="90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Pr>
      <w:tblGrid>
        <w:gridCol w:w="9072"/>
      </w:tblGrid>
      <w:tr>
        <w:trPr/>
        <w:tc>
          <w:tcPr>
            <w:tcW w:w="90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p>
            <w:pPr>
              <w:pStyle w:val="TableContents"/>
              <w:rPr/>
            </w:pPr>
            <w:r>
              <w:rPr/>
            </w:r>
          </w:p>
          <w:p>
            <w:pPr>
              <w:pStyle w:val="TableContents"/>
              <w:rPr/>
            </w:pPr>
            <w:r>
              <w:rPr/>
            </w:r>
          </w:p>
          <w:p>
            <w:pPr>
              <w:pStyle w:val="TableContents"/>
              <w:rPr/>
            </w:pPr>
            <w:r>
              <w:rPr/>
            </w:r>
          </w:p>
          <w:p>
            <w:pPr>
              <w:pStyle w:val="TableContents"/>
              <w:rPr/>
            </w:pPr>
            <w:r>
              <w:rPr/>
            </w:r>
          </w:p>
        </w:tc>
      </w:tr>
    </w:tbl>
    <w:p>
      <w:pPr>
        <w:pStyle w:val="Heading1"/>
        <w:numPr>
          <w:ilvl w:val="0"/>
          <w:numId w:val="2"/>
        </w:numPr>
        <w:rPr>
          <w:color w:val="00000A"/>
        </w:rPr>
      </w:pPr>
      <w:r>
        <w:rPr>
          <w:color w:val="00000A"/>
        </w:rPr>
        <w:t>Ecrire un appel de fonction</w:t>
      </w:r>
    </w:p>
    <w:p>
      <w:pPr>
        <w:pStyle w:val="Normal"/>
        <w:rPr>
          <w:color w:val="00000A"/>
        </w:rPr>
      </w:pPr>
      <w:r>
        <w:rPr>
          <w:color w:val="00000A"/>
        </w:rPr>
        <w:t>On considérera le code suivant :</w:t>
      </w:r>
    </w:p>
    <w:p>
      <w:pPr>
        <w:pStyle w:val="Normal"/>
        <w:rPr>
          <w:color w:val="00000A"/>
        </w:rPr>
      </w:pPr>
      <w:r>
        <w:rPr>
          <w:color w:val="00000A"/>
        </w:rPr>
      </w:r>
    </w:p>
    <w:tbl>
      <w:tblPr>
        <w:tblW w:w="90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Pr>
      <w:tblGrid>
        <w:gridCol w:w="9072"/>
      </w:tblGrid>
      <w:tr>
        <w:trPr/>
        <w:tc>
          <w:tcPr>
            <w:tcW w:w="90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int min(int i, int j) {</w:t>
            </w:r>
          </w:p>
          <w:p>
            <w:pPr>
              <w:pStyle w:val="TableContents"/>
              <w:rPr/>
            </w:pPr>
            <w:r>
              <w:rPr/>
              <w:t xml:space="preserve">    </w:t>
            </w:r>
            <w:r>
              <w:rPr/>
              <w:t>if(i&lt;j) return i ;</w:t>
            </w:r>
          </w:p>
          <w:p>
            <w:pPr>
              <w:pStyle w:val="TableContents"/>
              <w:rPr/>
            </w:pPr>
            <w:r>
              <w:rPr/>
              <w:t xml:space="preserve">    </w:t>
            </w:r>
            <w:r>
              <w:rPr/>
              <w:t>else return j ;</w:t>
            </w:r>
          </w:p>
          <w:p>
            <w:pPr>
              <w:pStyle w:val="TableContents"/>
              <w:rPr/>
            </w:pPr>
            <w:r>
              <w:rPr/>
              <w:t>}</w:t>
            </w:r>
          </w:p>
          <w:p>
            <w:pPr>
              <w:pStyle w:val="TableContents"/>
              <w:rPr/>
            </w:pPr>
            <w:r>
              <w:rPr/>
            </w:r>
          </w:p>
          <w:p>
            <w:pPr>
              <w:pStyle w:val="TableContents"/>
              <w:rPr/>
            </w:pPr>
            <w:r>
              <w:rPr/>
              <w:t>void main() {</w:t>
            </w:r>
          </w:p>
          <w:p>
            <w:pPr>
              <w:pStyle w:val="TableContents"/>
              <w:rPr/>
            </w:pPr>
            <w:r>
              <w:rPr/>
              <w:t xml:space="preserve">    </w:t>
            </w:r>
            <w:r>
              <w:rPr/>
              <w:t>int i=2 ;</w:t>
            </w:r>
          </w:p>
          <w:p>
            <w:pPr>
              <w:pStyle w:val="TableContents"/>
              <w:rPr/>
            </w:pPr>
            <w:r>
              <w:rPr/>
              <w:t xml:space="preserve">    </w:t>
            </w:r>
            <w:r>
              <w:rPr/>
              <w:t>int j=5 ;</w:t>
            </w:r>
          </w:p>
          <w:p>
            <w:pPr>
              <w:pStyle w:val="TableContents"/>
              <w:rPr/>
            </w:pPr>
            <w:r>
              <w:rPr/>
              <w:t xml:space="preserve">    </w:t>
            </w:r>
            <w:r>
              <w:rPr/>
              <w:t>int c = min(i,j) ;</w:t>
            </w:r>
          </w:p>
          <w:p>
            <w:pPr>
              <w:pStyle w:val="TableContents"/>
              <w:rPr/>
            </w:pPr>
            <w:r>
              <w:rPr/>
              <w:t>}</w:t>
            </w:r>
          </w:p>
        </w:tc>
      </w:tr>
    </w:tbl>
    <w:p>
      <w:pPr>
        <w:pStyle w:val="Normal"/>
        <w:rPr>
          <w:color w:val="00000A"/>
        </w:rPr>
      </w:pPr>
      <w:r>
        <w:rPr>
          <w:color w:val="00000A"/>
        </w:rPr>
      </w:r>
    </w:p>
    <w:p>
      <w:pPr>
        <w:pStyle w:val="Normal"/>
        <w:rPr/>
      </w:pPr>
      <w:r>
        <w:rPr>
          <w:color w:val="00000A"/>
        </w:rPr>
        <w:t xml:space="preserve">Le code MIPS TP3Prog3.s contient le squelette du programme à compléter. Reportez le code complété ci-dessous. </w:t>
      </w:r>
    </w:p>
    <w:p>
      <w:pPr>
        <w:pStyle w:val="Normal"/>
        <w:rPr/>
      </w:pPr>
      <w:r>
        <w:rPr>
          <w:color w:val="00000A"/>
        </w:rPr>
        <w:t xml:space="preserve">On fera passer les arguments et la valeur de retour de la fonction min en </w:t>
      </w:r>
      <w:r>
        <w:rPr>
          <w:b/>
          <w:bCs/>
          <w:color w:val="00000A"/>
        </w:rPr>
        <w:t>passant par les registres</w:t>
      </w:r>
      <w:r>
        <w:rPr>
          <w:color w:val="00000A"/>
        </w:rPr>
        <w:t xml:space="preserve"> (comme vu précédemment). </w:t>
      </w:r>
      <w:r>
        <w:rPr>
          <w:b/>
          <w:bCs/>
          <w:color w:val="00000A"/>
        </w:rPr>
        <w:t>On ne s’occupera pas ici du registre fp !</w:t>
      </w:r>
    </w:p>
    <w:p>
      <w:pPr>
        <w:pStyle w:val="Normal"/>
        <w:rPr/>
      </w:pPr>
      <w:r>
        <w:rPr>
          <w:b/>
          <w:bCs/>
          <w:color w:val="00000A"/>
          <w:u w:val="single"/>
        </w:rPr>
        <w:t>ATTENTION</w:t>
      </w:r>
      <w:r>
        <w:rPr>
          <w:color w:val="00000A"/>
        </w:rPr>
        <w:t> : les endroits où remplir le programme peuvent contenir plus d’une ligne!</w:t>
      </w:r>
    </w:p>
    <w:p>
      <w:pPr>
        <w:pStyle w:val="Normal"/>
        <w:rPr>
          <w:color w:val="00000A"/>
        </w:rPr>
      </w:pPr>
      <w:r>
        <w:rPr>
          <w:color w:val="00000A"/>
        </w:rPr>
      </w:r>
    </w:p>
    <w:tbl>
      <w:tblPr>
        <w:tblW w:w="9072" w:type="dxa"/>
        <w:jc w:val="left"/>
        <w:tblInd w:w="0" w:type="dxa"/>
        <w:tblBorders>
          <w:top w:val="single" w:sz="2" w:space="0" w:color="000000"/>
          <w:left w:val="single" w:sz="2" w:space="0" w:color="000000"/>
        </w:tblBorders>
        <w:tblCellMar>
          <w:top w:w="55" w:type="dxa"/>
          <w:left w:w="50" w:type="dxa"/>
          <w:bottom w:w="55" w:type="dxa"/>
          <w:right w:w="55" w:type="dxa"/>
        </w:tblCellMar>
      </w:tblPr>
      <w:tblGrid>
        <w:gridCol w:w="4535"/>
        <w:gridCol w:w="4536"/>
      </w:tblGrid>
      <w:tr>
        <w:trPr/>
        <w:tc>
          <w:tcPr>
            <w:tcW w:w="4535" w:type="dxa"/>
            <w:tcBorders>
              <w:top w:val="single" w:sz="2" w:space="0" w:color="000000"/>
              <w:left w:val="single" w:sz="2" w:space="0" w:color="000000"/>
            </w:tcBorders>
            <w:shd w:fill="auto" w:val="clear"/>
          </w:tcPr>
          <w:p>
            <w:pPr>
              <w:pStyle w:val="TableContents"/>
              <w:rPr/>
            </w:pPr>
            <w:r>
              <w:rPr/>
              <w:t>Instructions</w:t>
            </w:r>
          </w:p>
        </w:tc>
        <w:tc>
          <w:tcPr>
            <w:tcW w:w="4536" w:type="dxa"/>
            <w:tcBorders>
              <w:top w:val="single" w:sz="2" w:space="0" w:color="000000"/>
              <w:left w:val="single" w:sz="2" w:space="0" w:color="000000"/>
              <w:right w:val="single" w:sz="2" w:space="0" w:color="000000"/>
              <w:insideV w:val="single" w:sz="2" w:space="0" w:color="000000"/>
            </w:tcBorders>
            <w:shd w:fill="auto" w:val="clear"/>
          </w:tcPr>
          <w:p>
            <w:pPr>
              <w:pStyle w:val="TableContents"/>
              <w:rPr/>
            </w:pPr>
            <w:r>
              <w:rPr/>
              <w:t>Commentaires</w:t>
            </w:r>
          </w:p>
        </w:tc>
      </w:tr>
      <w:tr>
        <w:trPr/>
        <w:tc>
          <w:tcPr>
            <w:tcW w:w="4535"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45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bl>
    <w:p>
      <w:pPr>
        <w:pStyle w:val="Normal"/>
        <w:rPr>
          <w:color w:val="00000A"/>
        </w:rPr>
      </w:pPr>
      <w:r>
        <w:rPr>
          <w:color w:val="00000A"/>
        </w:rPr>
      </w:r>
    </w:p>
    <w:p>
      <w:pPr>
        <w:pStyle w:val="Heading1"/>
        <w:numPr>
          <w:ilvl w:val="0"/>
          <w:numId w:val="2"/>
        </w:numPr>
        <w:rPr/>
      </w:pPr>
      <w:r>
        <w:rPr/>
        <w:t>Fonction récursive (facultatif)</w:t>
      </w:r>
    </w:p>
    <w:p>
      <w:pPr>
        <w:pStyle w:val="Normal"/>
        <w:rPr/>
      </w:pPr>
      <w:r>
        <w:rPr/>
        <w:t>On regarde maintenant le code TP3Prog4.c et sa version MIPS TP3Prog4.s.</w:t>
      </w:r>
    </w:p>
    <w:p>
      <w:pPr>
        <w:pStyle w:val="Normal"/>
        <w:numPr>
          <w:ilvl w:val="0"/>
          <w:numId w:val="5"/>
        </w:numPr>
        <w:rPr/>
      </w:pPr>
      <w:r>
        <w:rPr/>
        <w:t>Quelles sont les rôles de L2 et L3 ?</w:t>
      </w:r>
    </w:p>
    <w:tbl>
      <w:tblPr>
        <w:tblW w:w="90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Pr>
      <w:tblGrid>
        <w:gridCol w:w="9072"/>
      </w:tblGrid>
      <w:tr>
        <w:trPr/>
        <w:tc>
          <w:tcPr>
            <w:tcW w:w="90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p>
            <w:pPr>
              <w:pStyle w:val="TableContents"/>
              <w:rPr/>
            </w:pPr>
            <w:r>
              <w:rPr/>
            </w:r>
          </w:p>
        </w:tc>
      </w:tr>
    </w:tbl>
    <w:p>
      <w:pPr>
        <w:pStyle w:val="Normal"/>
        <w:numPr>
          <w:ilvl w:val="0"/>
          <w:numId w:val="0"/>
        </w:numPr>
        <w:ind w:left="720" w:hanging="0"/>
        <w:rPr/>
      </w:pPr>
      <w:r>
        <w:rPr/>
      </w:r>
    </w:p>
    <w:p>
      <w:pPr>
        <w:pStyle w:val="Normal"/>
        <w:numPr>
          <w:ilvl w:val="0"/>
          <w:numId w:val="5"/>
        </w:numPr>
        <w:rPr/>
      </w:pPr>
      <w:r>
        <w:rPr/>
        <w:t>Quelle taille en mémoire occupe ce programme ?</w:t>
      </w:r>
    </w:p>
    <w:tbl>
      <w:tblPr>
        <w:tblW w:w="90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Pr>
      <w:tblGrid>
        <w:gridCol w:w="9072"/>
      </w:tblGrid>
      <w:tr>
        <w:trPr/>
        <w:tc>
          <w:tcPr>
            <w:tcW w:w="90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p>
            <w:pPr>
              <w:pStyle w:val="TableContents"/>
              <w:rPr/>
            </w:pPr>
            <w:r>
              <w:rPr/>
            </w:r>
          </w:p>
        </w:tc>
      </w:tr>
    </w:tbl>
    <w:p>
      <w:pPr>
        <w:pStyle w:val="Normal"/>
        <w:numPr>
          <w:ilvl w:val="0"/>
          <w:numId w:val="0"/>
        </w:numPr>
        <w:ind w:left="720" w:hanging="0"/>
        <w:rPr/>
      </w:pPr>
      <w:r>
        <w:rPr/>
      </w:r>
    </w:p>
    <w:p>
      <w:pPr>
        <w:pStyle w:val="Normal"/>
        <w:rPr/>
      </w:pPr>
      <w:r>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Calibri">
    <w:charset w:val="01"/>
    <w:family w:val="roman"/>
    <w:pitch w:val="variable"/>
  </w:font>
  <w:font w:name="Cambria">
    <w:charset w:val="01"/>
    <w:family w:val="roman"/>
    <w:pitch w:val="variable"/>
  </w:font>
  <w:font w:name="Courier New">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tab/>
      <w:tab/>
      <w:tab/>
      <w:tab/>
      <w:tab/>
    </w:r>
    <w:r>
      <w:rPr/>
      <w:fldChar w:fldCharType="begin"/>
    </w:r>
    <w:r>
      <w:rPr/>
      <w:instrText>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L2 S3– Architecture</w:t>
      <w:tab/>
      <w:tab/>
      <w:tab/>
      <w:tab/>
      <w:tab/>
      <w:tab/>
      <w:tab/>
      <w:t xml:space="preserve"> 201</w:t>
    </w:r>
    <w:r>
      <w:rPr/>
      <w:t>8</w:t>
    </w:r>
    <w:r>
      <w:rPr/>
      <w:t>-201</w:t>
    </w:r>
    <w:r>
      <w:rPr/>
      <w:t>9</w:t>
    </w:r>
    <w:r>
      <w:rPr/>
      <w:tab/>
      <w:tab/>
      <w:tab/>
      <w:tab/>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kern w:val="2"/>
        <w:sz w:val="20"/>
        <w:szCs w:val="22"/>
        <w:lang w:val="fr-FR" w:eastAsia="en-US" w:bidi="ar-SA"/>
      </w:rPr>
    </w:rPrDefault>
    <w:pPrDefault>
      <w:pPr/>
    </w:pPrDefault>
  </w:docDefaults>
  <w:style w:type="paragraph" w:styleId="Normal">
    <w:name w:val="Normal"/>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overflowPunct w:val="true"/>
      <w:bidi w:val="0"/>
      <w:spacing w:lineRule="auto" w:line="240" w:before="0" w:after="0"/>
      <w:jc w:val="both"/>
    </w:pPr>
    <w:rPr>
      <w:rFonts w:ascii="Calibri" w:hAnsi="Calibri" w:eastAsia="Times New Roman" w:cs="Courier New"/>
      <w:color w:val="000000"/>
      <w:kern w:val="2"/>
      <w:sz w:val="22"/>
      <w:szCs w:val="24"/>
      <w:lang w:val="fr-FR" w:eastAsia="fr-FR" w:bidi="ar-SA"/>
    </w:rPr>
  </w:style>
  <w:style w:type="paragraph" w:styleId="Heading1">
    <w:name w:val="Heading 1"/>
    <w:basedOn w:val="Normal"/>
    <w:next w:val="Normal"/>
    <w:qFormat/>
    <w:pPr>
      <w:keepNext w:val="true"/>
      <w:keepLines/>
      <w:numPr>
        <w:ilvl w:val="0"/>
        <w:numId w:val="1"/>
      </w:numPr>
      <w:spacing w:before="240" w:after="120"/>
      <w:outlineLvl w:val="0"/>
    </w:pPr>
    <w:rPr>
      <w:rFonts w:ascii="Cambria" w:hAnsi="Cambria" w:eastAsia="ＭＳ ゴシック" w:cs="DejaVu Sans"/>
      <w:b/>
      <w:bCs/>
      <w:color w:val="00000A"/>
      <w:sz w:val="24"/>
      <w:szCs w:val="28"/>
    </w:rPr>
  </w:style>
  <w:style w:type="paragraph" w:styleId="Heading2">
    <w:name w:val="Heading 2"/>
    <w:basedOn w:val="Normal"/>
    <w:next w:val="Normal"/>
    <w:qFormat/>
    <w:pPr>
      <w:keepNext w:val="true"/>
      <w:keepLines/>
      <w:spacing w:before="200" w:after="0"/>
      <w:outlineLvl w:val="1"/>
    </w:pPr>
    <w:rPr>
      <w:rFonts w:ascii="Cambria" w:hAnsi="Cambria" w:eastAsia="ＭＳ ゴシック" w:cs="DejaVu Sans"/>
      <w:b/>
      <w:bCs/>
      <w:color w:val="4F81BD"/>
      <w:sz w:val="26"/>
      <w:szCs w:val="26"/>
    </w:rPr>
  </w:style>
  <w:style w:type="character" w:styleId="DefaultParagraphFont">
    <w:name w:val="Default Paragraph Font"/>
    <w:qFormat/>
    <w:rPr/>
  </w:style>
  <w:style w:type="character" w:styleId="HTMLprformatCar">
    <w:name w:val="HTML préformaté Car"/>
    <w:basedOn w:val="DefaultParagraphFont"/>
    <w:qFormat/>
    <w:rPr>
      <w:rFonts w:ascii="Courier New" w:hAnsi="Courier New" w:eastAsia="Times New Roman" w:cs="Courier New"/>
      <w:sz w:val="20"/>
      <w:szCs w:val="20"/>
      <w:lang w:eastAsia="fr-FR"/>
    </w:rPr>
  </w:style>
  <w:style w:type="character" w:styleId="TitreCar">
    <w:name w:val="Titre Car"/>
    <w:basedOn w:val="DefaultParagraphFont"/>
    <w:qFormat/>
    <w:rPr>
      <w:rFonts w:ascii="Cambria" w:hAnsi="Cambria" w:eastAsia="ＭＳ ゴシック" w:cs="DejaVu Sans"/>
      <w:color w:val="17365D"/>
      <w:spacing w:val="5"/>
      <w:kern w:val="2"/>
      <w:sz w:val="32"/>
      <w:szCs w:val="52"/>
      <w:lang w:eastAsia="fr-FR"/>
    </w:rPr>
  </w:style>
  <w:style w:type="character" w:styleId="Titre1Car">
    <w:name w:val="Titre 1 Car"/>
    <w:basedOn w:val="DefaultParagraphFont"/>
    <w:qFormat/>
    <w:rPr>
      <w:rFonts w:ascii="Cambria" w:hAnsi="Cambria" w:eastAsia="ＭＳ ゴシック" w:cs="DejaVu Sans"/>
      <w:b/>
      <w:bCs/>
      <w:sz w:val="24"/>
      <w:szCs w:val="28"/>
      <w:lang w:eastAsia="fr-FR"/>
    </w:rPr>
  </w:style>
  <w:style w:type="character" w:styleId="Titre2Car">
    <w:name w:val="Titre 2 Car"/>
    <w:basedOn w:val="DefaultParagraphFont"/>
    <w:qFormat/>
    <w:rPr>
      <w:rFonts w:ascii="Cambria" w:hAnsi="Cambria" w:eastAsia="ＭＳ ゴシック" w:cs="DejaVu Sans"/>
      <w:b/>
      <w:bCs/>
      <w:color w:val="4F81BD"/>
      <w:sz w:val="26"/>
      <w:szCs w:val="26"/>
    </w:rPr>
  </w:style>
  <w:style w:type="character" w:styleId="PlaceholderText">
    <w:name w:val="Placeholder Text"/>
    <w:basedOn w:val="DefaultParagraphFont"/>
    <w:qFormat/>
    <w:rPr>
      <w:color w:val="808080"/>
    </w:rPr>
  </w:style>
  <w:style w:type="character" w:styleId="TextedebullesCar">
    <w:name w:val="Texte de bulles Car"/>
    <w:basedOn w:val="DefaultParagraphFont"/>
    <w:qFormat/>
    <w:rPr>
      <w:rFonts w:ascii="Tahoma" w:hAnsi="Tahoma" w:cs="Tahoma"/>
      <w:sz w:val="16"/>
      <w:szCs w:val="16"/>
    </w:rPr>
  </w:style>
  <w:style w:type="character" w:styleId="EntteCar">
    <w:name w:val="En-tête Car"/>
    <w:basedOn w:val="DefaultParagraphFont"/>
    <w:qFormat/>
    <w:rPr/>
  </w:style>
  <w:style w:type="character" w:styleId="PieddepageCar">
    <w:name w:val="Pied de page Car"/>
    <w:basedOn w:val="DefaultParagraphFont"/>
    <w:qFormat/>
    <w:rPr/>
  </w:style>
  <w:style w:type="character" w:styleId="NotedebasdepageCar">
    <w:name w:val="Note de bas de page Car"/>
    <w:basedOn w:val="DefaultParagraphFont"/>
    <w:qFormat/>
    <w:rPr>
      <w:rFonts w:eastAsia="Times New Roman" w:cs="Courier New"/>
      <w:color w:val="000000"/>
      <w:sz w:val="18"/>
      <w:szCs w:val="24"/>
      <w:lang w:eastAsia="fr-FR"/>
    </w:rPr>
  </w:style>
  <w:style w:type="character" w:styleId="FootnoteCharacters">
    <w:name w:val="Footnote Characters"/>
    <w:basedOn w:val="DefaultParagraphFont"/>
    <w:qFormat/>
    <w:rPr>
      <w:vertAlign w:val="superscript"/>
    </w:rPr>
  </w:style>
  <w:style w:type="character" w:styleId="FootnoteAnchor">
    <w:name w:val="Footnote Anchor"/>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TMLPreformatted">
    <w:name w:val="HTML Preformatted"/>
    <w:basedOn w:val="Normal"/>
    <w:qFormat/>
    <w:pPr/>
    <w:rPr>
      <w:rFonts w:ascii="Courier New" w:hAnsi="Courier New"/>
      <w:szCs w:val="20"/>
    </w:rPr>
  </w:style>
  <w:style w:type="paragraph" w:styleId="Title">
    <w:name w:val="Title"/>
    <w:basedOn w:val="Normal"/>
    <w:next w:val="Normal"/>
    <w:qFormat/>
    <w:pPr>
      <w:pBdr>
        <w:bottom w:val="single" w:sz="8" w:space="4" w:color="00000A"/>
      </w:pBdr>
      <w:spacing w:before="0" w:after="300"/>
      <w:contextualSpacing/>
    </w:pPr>
    <w:rPr>
      <w:rFonts w:ascii="Cambria" w:hAnsi="Cambria" w:eastAsia="ＭＳ ゴシック" w:cs="DejaVu Sans"/>
      <w:color w:val="17365D"/>
      <w:spacing w:val="5"/>
      <w:kern w:val="2"/>
      <w:sz w:val="32"/>
      <w:szCs w:val="52"/>
    </w:rPr>
  </w:style>
  <w:style w:type="paragraph" w:styleId="ListParagraph">
    <w:name w:val="List Paragraph"/>
    <w:basedOn w:val="Normal"/>
    <w:qFormat/>
    <w:pPr>
      <w:spacing w:before="0" w:after="0"/>
      <w:ind w:left="720" w:right="0" w:hanging="0"/>
      <w:contextualSpacing/>
    </w:pPr>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left" w:pos="916" w:leader="none"/>
        <w:tab w:val="left" w:pos="1832" w:leader="none"/>
        <w:tab w:val="left" w:pos="2748" w:leader="none"/>
        <w:tab w:val="left" w:pos="3664" w:leader="none"/>
        <w:tab w:val="center" w:pos="4536" w:leader="none"/>
        <w:tab w:val="left" w:pos="4580" w:leader="none"/>
        <w:tab w:val="left" w:pos="5496" w:leader="none"/>
        <w:tab w:val="left" w:pos="6412" w:leader="none"/>
        <w:tab w:val="left" w:pos="7328" w:leader="none"/>
        <w:tab w:val="left" w:pos="8244" w:leader="none"/>
        <w:tab w:val="right" w:pos="9072"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style>
  <w:style w:type="paragraph" w:styleId="Footer">
    <w:name w:val="Footer"/>
    <w:basedOn w:val="Normal"/>
    <w:pPr>
      <w:tabs>
        <w:tab w:val="left" w:pos="916" w:leader="none"/>
        <w:tab w:val="left" w:pos="1832" w:leader="none"/>
        <w:tab w:val="left" w:pos="2748" w:leader="none"/>
        <w:tab w:val="left" w:pos="3664" w:leader="none"/>
        <w:tab w:val="center" w:pos="4536" w:leader="none"/>
        <w:tab w:val="left" w:pos="4580" w:leader="none"/>
        <w:tab w:val="left" w:pos="5496" w:leader="none"/>
        <w:tab w:val="left" w:pos="6412" w:leader="none"/>
        <w:tab w:val="left" w:pos="7328" w:leader="none"/>
        <w:tab w:val="left" w:pos="8244" w:leader="none"/>
        <w:tab w:val="right" w:pos="9072"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style>
  <w:style w:type="paragraph" w:styleId="Footnote">
    <w:name w:val="Footnote Text"/>
    <w:basedOn w:val="Normal"/>
    <w:qFormat/>
    <w:pPr/>
    <w:rPr>
      <w:sz w:val="18"/>
    </w:rPr>
  </w:style>
  <w:style w:type="paragraph" w:styleId="TableContents">
    <w:name w:val="Table Contents"/>
    <w:basedOn w:val="Normal"/>
    <w:qFormat/>
    <w:pPr/>
    <w:rPr/>
  </w:style>
  <w:style w:type="paragraph" w:styleId="PreformattedText">
    <w:name w:val="Preformatted Text"/>
    <w:basedOn w:val="Normal"/>
    <w:qFormat/>
    <w:pPr/>
    <w:rPr/>
  </w:style>
  <w:style w:type="paragraph" w:styleId="TableHeading">
    <w:name w:val="Table Heading"/>
    <w:basedOn w:val="TableContents"/>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156</TotalTime>
  <Application>LibreOffice/6.1.1.2$Linux_X86_64 LibreOffice_project/10$Build-2</Application>
  <Pages>4</Pages>
  <Words>849</Words>
  <Characters>4229</Characters>
  <CharactersWithSpaces>5058</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2014-08-09T14:09:00Z</dcterms:created>
  <dc:creator>Daniel</dc:creator>
  <dc:description/>
  <dc:language>en-US</dc:language>
  <cp:lastModifiedBy/>
  <cp:lastPrinted>2016-10-03T10:03:56Z</cp:lastPrinted>
  <dcterms:modified xsi:type="dcterms:W3CDTF">2018-10-15T10:50:58Z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